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34" w:rsidRDefault="00531B34" w:rsidP="00531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20CE31E2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GROUNDWATER HYDROLOGY</w:t>
      </w:r>
    </w:p>
    <w:p w:rsidR="00531B34" w:rsidRPr="00826C39" w:rsidRDefault="00531B34" w:rsidP="00531B34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1"/>
        <w:gridCol w:w="2658"/>
        <w:gridCol w:w="3681"/>
        <w:gridCol w:w="1166"/>
      </w:tblGrid>
      <w:tr w:rsidR="00531B34" w:rsidRPr="00E13A45" w:rsidTr="00944610">
        <w:trPr>
          <w:trHeight w:val="360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Elective 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B34" w:rsidRPr="00E13A45" w:rsidTr="00944610">
        <w:trPr>
          <w:trHeight w:val="360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3 - 0-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531B34" w:rsidRPr="00E13A45" w:rsidTr="00944610">
        <w:trPr>
          <w:trHeight w:val="360"/>
          <w:jc w:val="center"/>
        </w:trPr>
        <w:tc>
          <w:tcPr>
            <w:tcW w:w="10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Fluid Mechanics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31B34" w:rsidRPr="00E13A45" w:rsidTr="00944610">
        <w:trPr>
          <w:trHeight w:val="360"/>
          <w:jc w:val="center"/>
        </w:trPr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B34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31B34" w:rsidRPr="00E13A45" w:rsidTr="00944610">
        <w:trPr>
          <w:trHeight w:val="360"/>
          <w:jc w:val="center"/>
        </w:trPr>
        <w:tc>
          <w:tcPr>
            <w:tcW w:w="10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Pr="00E13A45" w:rsidRDefault="00531B34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31B34" w:rsidRDefault="00531B34" w:rsidP="00531B34">
      <w:pPr>
        <w:spacing w:after="0" w:line="240" w:lineRule="auto"/>
        <w:rPr>
          <w:rFonts w:ascii="Calibri" w:eastAsia="Calibri" w:hAnsi="Calibri" w:cs="Gautami"/>
        </w:rPr>
      </w:pP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60"/>
        <w:gridCol w:w="776"/>
        <w:gridCol w:w="7247"/>
      </w:tblGrid>
      <w:tr w:rsidR="00531B34" w:rsidTr="00376331">
        <w:trPr>
          <w:trHeight w:val="427"/>
          <w:jc w:val="center"/>
        </w:trPr>
        <w:tc>
          <w:tcPr>
            <w:tcW w:w="77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1B34" w:rsidRDefault="00531B34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Default="00531B34" w:rsidP="00944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Default="00531B34" w:rsidP="0094461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389A">
              <w:rPr>
                <w:rFonts w:ascii="Times New Roman" w:eastAsia="Times New Roman" w:hAnsi="Times New Roman"/>
                <w:bCs/>
                <w:sz w:val="24"/>
                <w:szCs w:val="24"/>
              </w:rPr>
              <w:t>Understand the nature of groundwater and its role in the water cycle.</w:t>
            </w:r>
          </w:p>
        </w:tc>
      </w:tr>
      <w:tr w:rsidR="00531B34" w:rsidTr="00376331">
        <w:trPr>
          <w:trHeight w:val="602"/>
          <w:jc w:val="center"/>
        </w:trPr>
        <w:tc>
          <w:tcPr>
            <w:tcW w:w="7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B34" w:rsidRDefault="00531B34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Default="00531B34" w:rsidP="0094461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Default="00531B34" w:rsidP="0094461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Apply the concept of Darcy’s law for estimating discharge and understand their characteristics and classifications.</w:t>
            </w:r>
          </w:p>
        </w:tc>
      </w:tr>
      <w:tr w:rsidR="00531B34" w:rsidTr="00376331">
        <w:trPr>
          <w:trHeight w:val="121"/>
          <w:jc w:val="center"/>
        </w:trPr>
        <w:tc>
          <w:tcPr>
            <w:tcW w:w="7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1B34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Default="00531B34" w:rsidP="0094461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Default="00531B34" w:rsidP="0094461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Demonstrate </w:t>
            </w:r>
            <w:r w:rsidRPr="00356949">
              <w:rPr>
                <w:rFonts w:ascii="Times New Roman" w:eastAsia="Times New Roman" w:hAnsi="Times New Roman"/>
                <w:bCs/>
                <w:sz w:val="24"/>
                <w:szCs w:val="24"/>
              </w:rPr>
              <w:t>the technology of water wells and groundwater monitoring.</w:t>
            </w:r>
          </w:p>
        </w:tc>
      </w:tr>
      <w:tr w:rsidR="00531B34" w:rsidTr="00376331">
        <w:trPr>
          <w:trHeight w:val="100"/>
          <w:jc w:val="center"/>
        </w:trPr>
        <w:tc>
          <w:tcPr>
            <w:tcW w:w="7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1B34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Default="00531B34" w:rsidP="0094461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Default="00531B34" w:rsidP="0094461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Explain the technology of investigating the surface and subsurface water.</w:t>
            </w:r>
          </w:p>
        </w:tc>
      </w:tr>
      <w:tr w:rsidR="00531B34" w:rsidTr="00376331">
        <w:trPr>
          <w:trHeight w:val="100"/>
          <w:jc w:val="center"/>
        </w:trPr>
        <w:tc>
          <w:tcPr>
            <w:tcW w:w="7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1B34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Default="00531B34" w:rsidP="0094461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Default="00531B34" w:rsidP="0094461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Understand the importance of artificial recharge and employ the artificial ground water recharge techniques and identify the saline water intrusion locations.</w:t>
            </w:r>
          </w:p>
        </w:tc>
      </w:tr>
      <w:tr w:rsidR="00531B34" w:rsidTr="00376331">
        <w:trPr>
          <w:trHeight w:val="100"/>
          <w:jc w:val="center"/>
        </w:trPr>
        <w:tc>
          <w:tcPr>
            <w:tcW w:w="7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B34" w:rsidRDefault="00531B34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Default="00531B34" w:rsidP="0094461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Pr="002A0912" w:rsidRDefault="00531B34" w:rsidP="00944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0912">
              <w:rPr>
                <w:rFonts w:ascii="Times New Roman" w:eastAsia="Calibri" w:hAnsi="Times New Roman" w:cs="Times New Roman"/>
                <w:sz w:val="24"/>
              </w:rPr>
              <w:t xml:space="preserve">Determine the characteristics of the aquifers with the help of modeling techniques. </w:t>
            </w:r>
          </w:p>
        </w:tc>
      </w:tr>
      <w:tr w:rsidR="00531B34" w:rsidTr="00944610">
        <w:trPr>
          <w:trHeight w:val="266"/>
          <w:jc w:val="center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34" w:rsidRDefault="00531B34" w:rsidP="009446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531B34" w:rsidRDefault="00531B34" w:rsidP="0094461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Default="00531B34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B34" w:rsidRPr="00802F0E" w:rsidRDefault="00531B34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</w:p>
          <w:p w:rsidR="00531B34" w:rsidRPr="005F475C" w:rsidRDefault="00531B34" w:rsidP="009446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Ground water utili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zation and historical background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round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in hydrologic cycle -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ound water budget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and ground water level fluctuat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ions and environmental influence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iterature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nternet resources.</w:t>
            </w:r>
          </w:p>
          <w:p w:rsidR="00531B34" w:rsidRDefault="00531B34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B34" w:rsidRDefault="00531B34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B34" w:rsidRPr="00802F0E" w:rsidRDefault="00531B34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</w:p>
          <w:p w:rsidR="00531B34" w:rsidRPr="00B55FEA" w:rsidRDefault="00531B34" w:rsidP="0094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OCCURRENCE AND MOVEMENT OF GROUND WATER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: Origin &amp; age of ground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ock properties affecting groundwater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roundwater column, zones of aeration &amp; saturation, aqu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ifers and their characteristics and classification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Groundwater basins &amp; springs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Darcy’s Law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Permeability &amp; its determination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Dupuit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’s assumptions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eterogeneity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anisotropy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Ground water flow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rates &amp; flow directions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eneral flow equations through porous media.</w:t>
            </w:r>
          </w:p>
          <w:p w:rsidR="00376331" w:rsidRDefault="00376331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B34" w:rsidRPr="00802F0E" w:rsidRDefault="00531B34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III</w:t>
            </w:r>
          </w:p>
          <w:p w:rsidR="00531B34" w:rsidRPr="00802F0E" w:rsidRDefault="00531B34" w:rsidP="00944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ADVANCED WELL HYDRAULICS: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teady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unsteady u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niformradial flow to a well in a confined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unconfined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leaky aquifer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ell flow near aquifer boundaries for special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nditions, partially penetrating,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horizontal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wells &amp; multiple well systems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well completion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protection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ehabilitation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esting for yield.</w:t>
            </w:r>
          </w:p>
          <w:p w:rsidR="00531B34" w:rsidRDefault="00531B34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B34" w:rsidRPr="00802F0E" w:rsidRDefault="00531B34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  <w:p w:rsidR="00531B34" w:rsidRDefault="00531B34" w:rsidP="00944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SURFACE AND SUB-SURFACE INVESTIGATION OF </w:t>
            </w: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WATER: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Geological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Geophysical Exploration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Remote Sensing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Electric Resistivity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Seismic refraction based methods for surface investigation of ground water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Test drilling &amp; ground water level measurement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Sub-surface ground water investigation through geophysical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Resistivity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Spontaneous Potential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Radiation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Temperature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Caliper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Fluid Conductivity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Fluid Velocity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Miscellaneous Logging.</w:t>
            </w:r>
          </w:p>
          <w:p w:rsidR="00531B34" w:rsidRPr="00B55FEA" w:rsidRDefault="00531B34" w:rsidP="00944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B34" w:rsidRPr="00EF5B9A" w:rsidRDefault="00531B34" w:rsidP="00944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</w:p>
          <w:p w:rsidR="00531B34" w:rsidRPr="00802F0E" w:rsidRDefault="00531B34" w:rsidP="00944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ARTIFICIAL GROUND WATER RECHARGE: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Concept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methods of artificial ground water recharge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echarge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mounds and induced recharge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astewater recharge for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ater spreading.</w:t>
            </w:r>
          </w:p>
          <w:p w:rsidR="00531B34" w:rsidRPr="00802F0E" w:rsidRDefault="00531B34" w:rsidP="00944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SALINE WATER INTRUSION IN AQUIFERS: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Ghyben-Herzberg relation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between fresh &amp; saline waters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hape &amp; structure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fresh and saline water interface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Upcoming of saline water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resh-saline wat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relations on oceanic islands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eawater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ntrusion in karst terrains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aline water intrusion control.</w:t>
            </w:r>
          </w:p>
          <w:p w:rsidR="00531B34" w:rsidRDefault="00531B34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B34" w:rsidRPr="00802F0E" w:rsidRDefault="00531B34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VI</w:t>
            </w:r>
          </w:p>
          <w:p w:rsidR="00531B34" w:rsidRDefault="00531B34" w:rsidP="009446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MODELING AND MANAGEMENT OF GROUND WATER: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Ground 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modeling through porous media analog, electric analog and digital computer models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water basin management concept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ydrologi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equilibrium equation. </w:t>
            </w:r>
          </w:p>
          <w:p w:rsidR="00531B34" w:rsidRPr="00507426" w:rsidRDefault="00531B34" w:rsidP="00944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 water basin investigations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collection &amp; field work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ynamic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equilibrium in natural aquifers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anagement potential &amp; safe yield of aquifers, stream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Aquifer interaction.</w:t>
            </w:r>
          </w:p>
        </w:tc>
      </w:tr>
    </w:tbl>
    <w:p w:rsidR="00531B34" w:rsidRDefault="00531B34" w:rsidP="00531B34"/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60"/>
        <w:gridCol w:w="8023"/>
      </w:tblGrid>
      <w:tr w:rsidR="00531B34" w:rsidTr="00944610">
        <w:trPr>
          <w:trHeight w:val="266"/>
          <w:jc w:val="center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B34" w:rsidRDefault="00531B34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531B34" w:rsidRDefault="00531B34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531B34" w:rsidRDefault="00531B34" w:rsidP="0094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34" w:rsidRPr="00802F0E" w:rsidRDefault="00531B34" w:rsidP="009446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531B34" w:rsidRPr="00A247CA" w:rsidRDefault="00531B34" w:rsidP="00117367">
            <w:pPr>
              <w:pStyle w:val="ListParagraph"/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7CA">
              <w:rPr>
                <w:rFonts w:ascii="Times New Roman" w:hAnsi="Times New Roman"/>
                <w:sz w:val="24"/>
                <w:szCs w:val="24"/>
              </w:rPr>
              <w:t>David K. Todd, Larry W. Mays,</w:t>
            </w:r>
            <w:r w:rsidR="003F1713" w:rsidRPr="00A247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Groundwater </w:t>
            </w:r>
            <w:r w:rsidR="00ED0D48" w:rsidRPr="00A247CA">
              <w:rPr>
                <w:rFonts w:ascii="Times New Roman" w:hAnsi="Times New Roman"/>
                <w:i/>
                <w:iCs/>
                <w:sz w:val="24"/>
                <w:szCs w:val="24"/>
              </w:rPr>
              <w:t>Hydrology</w:t>
            </w:r>
            <w:r w:rsidRPr="00A247CA">
              <w:rPr>
                <w:rFonts w:ascii="Times New Roman" w:hAnsi="Times New Roman"/>
                <w:sz w:val="24"/>
                <w:szCs w:val="24"/>
              </w:rPr>
              <w:t>, Wiley India Pvt</w:t>
            </w:r>
            <w:r w:rsidR="00D41425">
              <w:rPr>
                <w:rFonts w:ascii="Times New Roman" w:hAnsi="Times New Roman"/>
                <w:sz w:val="24"/>
                <w:szCs w:val="24"/>
              </w:rPr>
              <w:t>.</w:t>
            </w:r>
            <w:r w:rsidRPr="00A247CA">
              <w:rPr>
                <w:rFonts w:ascii="Times New Roman" w:hAnsi="Times New Roman"/>
                <w:sz w:val="24"/>
                <w:szCs w:val="24"/>
              </w:rPr>
              <w:t xml:space="preserve"> Ltd., 3</w:t>
            </w:r>
            <w:r w:rsidRPr="00A247CA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247CA">
              <w:rPr>
                <w:rFonts w:ascii="Times New Roman" w:hAnsi="Times New Roman"/>
                <w:sz w:val="24"/>
                <w:szCs w:val="24"/>
              </w:rPr>
              <w:t xml:space="preserve"> edition, 2011.</w:t>
            </w:r>
          </w:p>
          <w:p w:rsidR="00531B34" w:rsidRPr="00A247CA" w:rsidRDefault="00531B34" w:rsidP="00117367">
            <w:pPr>
              <w:pStyle w:val="ListParagraph"/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7CA">
              <w:rPr>
                <w:rFonts w:ascii="Times New Roman" w:hAnsi="Times New Roman"/>
                <w:sz w:val="24"/>
                <w:szCs w:val="24"/>
              </w:rPr>
              <w:t xml:space="preserve">H. M. Raghunath, </w:t>
            </w:r>
            <w:r w:rsidR="003F1713" w:rsidRPr="00A247CA">
              <w:rPr>
                <w:rFonts w:ascii="Times New Roman" w:hAnsi="Times New Roman"/>
                <w:i/>
                <w:iCs/>
                <w:sz w:val="24"/>
                <w:szCs w:val="24"/>
              </w:rPr>
              <w:t>Groundwater</w:t>
            </w:r>
            <w:r w:rsidRPr="00A247CA">
              <w:rPr>
                <w:rFonts w:ascii="Times New Roman" w:hAnsi="Times New Roman"/>
                <w:sz w:val="24"/>
                <w:szCs w:val="24"/>
              </w:rPr>
              <w:t>, Newage publishers, 3</w:t>
            </w:r>
            <w:r w:rsidRPr="00A247CA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247CA">
              <w:rPr>
                <w:rFonts w:ascii="Times New Roman" w:hAnsi="Times New Roman"/>
                <w:sz w:val="24"/>
                <w:szCs w:val="24"/>
              </w:rPr>
              <w:t xml:space="preserve"> edition, 2007.</w:t>
            </w:r>
            <w:r w:rsidRPr="00A247C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531B34" w:rsidRPr="00A247CA" w:rsidRDefault="00531B34" w:rsidP="00117367">
            <w:pPr>
              <w:pStyle w:val="ListParagraph"/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7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R. N. Saxena and D.C. Gupta, </w:t>
            </w:r>
            <w:r w:rsidRPr="00A247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Elements of Hydrology and </w:t>
            </w:r>
            <w:r w:rsidR="003F1713" w:rsidRPr="00A247CA">
              <w:rPr>
                <w:rFonts w:ascii="Times New Roman" w:hAnsi="Times New Roman"/>
                <w:i/>
                <w:iCs/>
                <w:sz w:val="24"/>
                <w:szCs w:val="24"/>
              </w:rPr>
              <w:t>Groundwater</w:t>
            </w:r>
            <w:r w:rsidRPr="00A247CA">
              <w:rPr>
                <w:rFonts w:ascii="Times New Roman" w:hAnsi="Times New Roman"/>
                <w:sz w:val="24"/>
                <w:szCs w:val="24"/>
              </w:rPr>
              <w:t>, PHI Learning, 3</w:t>
            </w:r>
            <w:r w:rsidRPr="00A247CA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247CA">
              <w:rPr>
                <w:rFonts w:ascii="Times New Roman" w:hAnsi="Times New Roman"/>
                <w:sz w:val="24"/>
                <w:szCs w:val="24"/>
              </w:rPr>
              <w:t xml:space="preserve"> edition, 2017.</w:t>
            </w:r>
          </w:p>
          <w:p w:rsidR="00531B34" w:rsidRDefault="00531B34" w:rsidP="00944610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B34" w:rsidRPr="00437683" w:rsidRDefault="00531B34" w:rsidP="00944610">
            <w:pPr>
              <w:tabs>
                <w:tab w:val="left" w:pos="87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531B34" w:rsidRPr="00A247CA" w:rsidRDefault="00531B34" w:rsidP="00117367">
            <w:pPr>
              <w:pStyle w:val="ListParagraph"/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7CA">
              <w:rPr>
                <w:rFonts w:ascii="Times New Roman" w:hAnsi="Times New Roman"/>
                <w:sz w:val="24"/>
                <w:szCs w:val="24"/>
              </w:rPr>
              <w:t xml:space="preserve">K. Subramanya, </w:t>
            </w:r>
            <w:r w:rsidRPr="00A247CA">
              <w:rPr>
                <w:rFonts w:ascii="Times New Roman" w:hAnsi="Times New Roman"/>
                <w:i/>
                <w:iCs/>
                <w:sz w:val="24"/>
                <w:szCs w:val="24"/>
              </w:rPr>
              <w:t>Engineering Hydrology</w:t>
            </w:r>
            <w:r w:rsidRPr="00A247CA">
              <w:rPr>
                <w:rFonts w:ascii="Times New Roman" w:hAnsi="Times New Roman"/>
                <w:sz w:val="24"/>
                <w:szCs w:val="24"/>
              </w:rPr>
              <w:t>, Tata McGraw Hill Publishing Company, 4</w:t>
            </w:r>
            <w:r w:rsidRPr="00A247C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247CA">
              <w:rPr>
                <w:rFonts w:ascii="Times New Roman" w:hAnsi="Times New Roman"/>
                <w:sz w:val="24"/>
                <w:szCs w:val="24"/>
              </w:rPr>
              <w:t xml:space="preserve"> edition, 2019.</w:t>
            </w:r>
          </w:p>
          <w:p w:rsidR="00531B34" w:rsidRPr="00A247CA" w:rsidRDefault="00531B34" w:rsidP="00117367">
            <w:pPr>
              <w:pStyle w:val="ListParagraph"/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7CA">
              <w:rPr>
                <w:rFonts w:ascii="Times New Roman" w:hAnsi="Times New Roman"/>
                <w:sz w:val="24"/>
                <w:szCs w:val="24"/>
              </w:rPr>
              <w:t xml:space="preserve">K. Karanth, </w:t>
            </w:r>
            <w:r w:rsidR="003F1713" w:rsidRPr="00A247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Groundwater </w:t>
            </w:r>
            <w:r w:rsidRPr="00A247CA">
              <w:rPr>
                <w:rFonts w:ascii="Times New Roman" w:hAnsi="Times New Roman"/>
                <w:i/>
                <w:iCs/>
                <w:sz w:val="24"/>
                <w:szCs w:val="24"/>
              </w:rPr>
              <w:t>Assessment, Development and Management</w:t>
            </w:r>
            <w:r w:rsidRPr="00A247CA">
              <w:rPr>
                <w:rFonts w:ascii="Times New Roman" w:hAnsi="Times New Roman"/>
                <w:sz w:val="24"/>
                <w:szCs w:val="24"/>
              </w:rPr>
              <w:t>, McGraw Hill Education, 2</w:t>
            </w:r>
            <w:r w:rsidRPr="00A247CA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A247CA">
              <w:rPr>
                <w:rFonts w:ascii="Times New Roman" w:hAnsi="Times New Roman"/>
                <w:sz w:val="24"/>
                <w:szCs w:val="24"/>
              </w:rPr>
              <w:t xml:space="preserve"> edition, 2017.</w:t>
            </w:r>
          </w:p>
          <w:p w:rsidR="00531B34" w:rsidRPr="00A247CA" w:rsidRDefault="00531B34" w:rsidP="00117367">
            <w:pPr>
              <w:pStyle w:val="ListParagraph"/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7CA">
              <w:rPr>
                <w:rFonts w:ascii="Times New Roman" w:hAnsi="Times New Roman"/>
                <w:sz w:val="24"/>
                <w:szCs w:val="24"/>
              </w:rPr>
              <w:t xml:space="preserve">Bhagu R. Chahar, </w:t>
            </w:r>
            <w:r w:rsidR="003F1713" w:rsidRPr="00A247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Groundwater </w:t>
            </w:r>
            <w:r w:rsidRPr="00A247CA">
              <w:rPr>
                <w:rFonts w:ascii="Times New Roman" w:hAnsi="Times New Roman"/>
                <w:i/>
                <w:iCs/>
                <w:sz w:val="24"/>
                <w:szCs w:val="24"/>
              </w:rPr>
              <w:t>Hydrology</w:t>
            </w:r>
            <w:r w:rsidRPr="00A247CA">
              <w:rPr>
                <w:rFonts w:ascii="Times New Roman" w:hAnsi="Times New Roman"/>
                <w:sz w:val="24"/>
                <w:szCs w:val="24"/>
              </w:rPr>
              <w:t>, McGraw Hill Education, 1</w:t>
            </w:r>
            <w:r w:rsidRPr="00A247CA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247CA">
              <w:rPr>
                <w:rFonts w:ascii="Times New Roman" w:hAnsi="Times New Roman"/>
                <w:sz w:val="24"/>
                <w:szCs w:val="24"/>
              </w:rPr>
              <w:t xml:space="preserve"> edition, 2017.</w:t>
            </w:r>
          </w:p>
        </w:tc>
      </w:tr>
    </w:tbl>
    <w:p w:rsidR="00531B34" w:rsidRDefault="00531B34" w:rsidP="00531B34">
      <w:pPr>
        <w:spacing w:after="0" w:line="240" w:lineRule="auto"/>
      </w:pPr>
    </w:p>
    <w:p w:rsidR="00531B34" w:rsidRDefault="00531B34" w:rsidP="00531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56"/>
        <w:gridCol w:w="550"/>
        <w:gridCol w:w="548"/>
        <w:gridCol w:w="578"/>
        <w:gridCol w:w="555"/>
        <w:gridCol w:w="555"/>
        <w:gridCol w:w="555"/>
        <w:gridCol w:w="555"/>
        <w:gridCol w:w="555"/>
        <w:gridCol w:w="555"/>
        <w:gridCol w:w="625"/>
        <w:gridCol w:w="639"/>
        <w:gridCol w:w="639"/>
        <w:gridCol w:w="639"/>
        <w:gridCol w:w="639"/>
        <w:gridCol w:w="633"/>
      </w:tblGrid>
      <w:tr w:rsidR="00531B34" w:rsidRPr="00036D70" w:rsidTr="00944610">
        <w:trPr>
          <w:cantSplit/>
          <w:trHeight w:val="89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34" w:rsidRPr="00036D70" w:rsidRDefault="00531B34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1B34" w:rsidRPr="00036D70" w:rsidRDefault="00531B34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1B34" w:rsidRPr="00036D70" w:rsidRDefault="00531B34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1B34" w:rsidRPr="00036D70" w:rsidRDefault="00531B34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1B34" w:rsidRPr="00036D70" w:rsidRDefault="00531B34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1B34" w:rsidRPr="00036D70" w:rsidRDefault="00531B34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1B34" w:rsidRPr="00036D70" w:rsidRDefault="00531B34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1B34" w:rsidRPr="00036D70" w:rsidRDefault="00531B34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1B34" w:rsidRPr="00036D70" w:rsidRDefault="00531B34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1B34" w:rsidRPr="00036D70" w:rsidRDefault="00531B34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1B34" w:rsidRPr="00036D70" w:rsidRDefault="00531B34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1B34" w:rsidRPr="00036D70" w:rsidRDefault="00531B34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1B34" w:rsidRPr="00036D70" w:rsidRDefault="00531B34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1B34" w:rsidRPr="00036D70" w:rsidRDefault="00531B34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1B34" w:rsidRPr="00036D70" w:rsidRDefault="00531B34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1B34" w:rsidRPr="00036D70" w:rsidRDefault="00531B34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531B34" w:rsidRPr="00036D70" w:rsidTr="00944610">
        <w:trPr>
          <w:trHeight w:val="24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34" w:rsidRPr="00036D70" w:rsidRDefault="00531B34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</w:tr>
      <w:tr w:rsidR="00531B34" w:rsidRPr="00036D70" w:rsidTr="00944610">
        <w:trPr>
          <w:trHeight w:val="24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34" w:rsidRPr="00036D70" w:rsidRDefault="00531B34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531B34" w:rsidRPr="00036D70" w:rsidTr="00944610">
        <w:trPr>
          <w:trHeight w:val="24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34" w:rsidRPr="00036D70" w:rsidRDefault="00531B34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531B34" w:rsidRPr="00036D70" w:rsidTr="00944610">
        <w:trPr>
          <w:trHeight w:val="56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34" w:rsidRPr="00036D70" w:rsidRDefault="00531B34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</w:tr>
      <w:tr w:rsidR="00531B34" w:rsidRPr="00036D70" w:rsidTr="00944610">
        <w:trPr>
          <w:trHeight w:val="24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34" w:rsidRPr="00036D70" w:rsidRDefault="00531B34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531B34" w:rsidRPr="00036D70" w:rsidTr="00944610">
        <w:trPr>
          <w:trHeight w:val="221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34" w:rsidRPr="00036D70" w:rsidRDefault="00531B34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34" w:rsidRPr="00036D70" w:rsidRDefault="00531B34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</w:tbl>
    <w:p w:rsidR="00952A0F" w:rsidRDefault="00952A0F" w:rsidP="00036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31B34" w:rsidRDefault="00531B34" w:rsidP="00036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36D70" w:rsidRDefault="00036D70" w:rsidP="00036D7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036D70" w:rsidRDefault="00036D70" w:rsidP="00FF5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036D70" w:rsidSect="007D6958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EE4" w:rsidRDefault="00631EE4" w:rsidP="00D834FA">
      <w:pPr>
        <w:spacing w:after="0" w:line="240" w:lineRule="auto"/>
      </w:pPr>
      <w:r>
        <w:separator/>
      </w:r>
    </w:p>
  </w:endnote>
  <w:endnote w:type="continuationSeparator" w:id="1">
    <w:p w:rsidR="00631EE4" w:rsidRDefault="00631EE4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EE4" w:rsidRDefault="00631EE4" w:rsidP="00D834FA">
      <w:pPr>
        <w:spacing w:after="0" w:line="240" w:lineRule="auto"/>
      </w:pPr>
      <w:r>
        <w:separator/>
      </w:r>
    </w:p>
  </w:footnote>
  <w:footnote w:type="continuationSeparator" w:id="1">
    <w:p w:rsidR="00631EE4" w:rsidRDefault="00631EE4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EE4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6958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67D2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347</cp:revision>
  <cp:lastPrinted>2022-09-22T11:24:00Z</cp:lastPrinted>
  <dcterms:created xsi:type="dcterms:W3CDTF">2021-01-09T09:31:00Z</dcterms:created>
  <dcterms:modified xsi:type="dcterms:W3CDTF">2022-09-26T08:47:00Z</dcterms:modified>
</cp:coreProperties>
</file>